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ED6" w:rsidRPr="007E328A" w:rsidRDefault="00A14ED6" w:rsidP="00A14ED6">
      <w:pPr>
        <w:jc w:val="right"/>
        <w:rPr>
          <w:rFonts w:ascii="Times New Roman" w:hAnsi="Times New Roman" w:cs="Times New Roman"/>
          <w:b/>
          <w:color w:val="5B9BD5" w:themeColor="accent1"/>
          <w:sz w:val="28"/>
          <w:szCs w:val="28"/>
        </w:rPr>
      </w:pPr>
      <w:r w:rsidRPr="007E328A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>ПРОЄКТ</w:t>
      </w:r>
    </w:p>
    <w:p w:rsidR="00A14ED6" w:rsidRPr="007E328A" w:rsidRDefault="00A14ED6" w:rsidP="00A14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7E328A">
        <w:rPr>
          <w:rFonts w:ascii="Times New Roman" w:hAnsi="Times New Roman" w:cs="Times New Roman"/>
          <w:color w:val="5B9BD5" w:themeColor="accent1"/>
          <w:sz w:val="28"/>
          <w:szCs w:val="28"/>
        </w:rPr>
        <w:t>Пропозиції та зауваження до проєкту освітньо-професійної програми надсилати на електронну адресу</w:t>
      </w:r>
      <w:r w:rsidRPr="007E32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hyperlink r:id="rId5" w:tgtFrame="_blank" w:history="1">
        <w:r w:rsidR="007E328A" w:rsidRPr="007E328A">
          <w:rPr>
            <w:rStyle w:val="a4"/>
            <w:rFonts w:ascii="Times New Roman" w:hAnsi="Times New Roman" w:cs="Times New Roman"/>
            <w:b/>
            <w:color w:val="1A73E8"/>
            <w:sz w:val="28"/>
            <w:szCs w:val="28"/>
            <w:u w:val="none"/>
            <w:shd w:val="clear" w:color="auto" w:fill="FFFFFF"/>
          </w:rPr>
          <w:t>kaf-socwd@uzhnu.edu.ua</w:t>
        </w:r>
      </w:hyperlink>
    </w:p>
    <w:p w:rsidR="00A14ED6" w:rsidRDefault="00A14ED6" w:rsidP="00A14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44E15" w:rsidRPr="00D44E15" w:rsidRDefault="00D44E15" w:rsidP="00A14E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МІНІСТЕРСТВО ОСВІТИ І НАУКИ УКРАЇНИ</w:t>
      </w: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ДЕРЖАВНИЙ ВИЩИЙ НАВЧАЛЬНИЙ ЗАКЛАД</w:t>
      </w: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«Ужгородський національний університет»</w:t>
      </w:r>
    </w:p>
    <w:p w:rsidR="00D44E15" w:rsidRPr="00D44E15" w:rsidRDefault="00D44E15" w:rsidP="00D44E1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621B75" w:rsidRDefault="00D44E15" w:rsidP="00621B75">
      <w:pPr>
        <w:pStyle w:val="Default"/>
        <w:rPr>
          <w:b/>
          <w:bCs/>
          <w:sz w:val="28"/>
          <w:szCs w:val="28"/>
        </w:rPr>
      </w:pPr>
      <w:r w:rsidRPr="00D44E15">
        <w:rPr>
          <w:rFonts w:eastAsia="Times New Roman"/>
          <w:b/>
          <w:bCs/>
          <w:sz w:val="28"/>
          <w:szCs w:val="28"/>
          <w:lang w:eastAsia="uk-UA"/>
        </w:rPr>
        <w:t>    </w:t>
      </w:r>
      <w:r w:rsidR="00621B75">
        <w:rPr>
          <w:b/>
          <w:bCs/>
          <w:sz w:val="28"/>
          <w:szCs w:val="28"/>
        </w:rPr>
        <w:t xml:space="preserve">                                                                                ЗАТВЕРДЖЕНО </w:t>
      </w:r>
    </w:p>
    <w:p w:rsidR="00621B75" w:rsidRDefault="00621B75" w:rsidP="00621B75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</w:t>
      </w:r>
      <w:r w:rsidRPr="001369B0">
        <w:rPr>
          <w:b/>
          <w:bCs/>
          <w:sz w:val="28"/>
          <w:szCs w:val="28"/>
        </w:rPr>
        <w:t>Протоко</w:t>
      </w:r>
      <w:r>
        <w:rPr>
          <w:b/>
          <w:bCs/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1369B0">
        <w:rPr>
          <w:b/>
          <w:bCs/>
          <w:sz w:val="28"/>
          <w:szCs w:val="28"/>
        </w:rPr>
        <w:t>Вчено</w:t>
      </w:r>
      <w:r>
        <w:rPr>
          <w:b/>
          <w:bCs/>
          <w:sz w:val="28"/>
          <w:szCs w:val="28"/>
        </w:rPr>
        <w:t xml:space="preserve">ї  ради </w:t>
      </w:r>
    </w:p>
    <w:p w:rsidR="00621B75" w:rsidRPr="003670CF" w:rsidRDefault="00621B75" w:rsidP="00621B75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ДВНЗ </w:t>
      </w:r>
      <w:r w:rsidRPr="001369B0">
        <w:rPr>
          <w:b/>
          <w:bCs/>
          <w:sz w:val="28"/>
          <w:szCs w:val="28"/>
        </w:rPr>
        <w:t>«Ужгородський</w:t>
      </w:r>
    </w:p>
    <w:p w:rsidR="00621B75" w:rsidRPr="001369B0" w:rsidRDefault="00621B75" w:rsidP="00621B75">
      <w:pPr>
        <w:pStyle w:val="Default"/>
        <w:ind w:firstLine="50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1369B0">
        <w:rPr>
          <w:b/>
          <w:bCs/>
          <w:sz w:val="28"/>
          <w:szCs w:val="28"/>
        </w:rPr>
        <w:t xml:space="preserve">національний університет» </w:t>
      </w:r>
    </w:p>
    <w:p w:rsidR="00621B75" w:rsidRPr="001369B0" w:rsidRDefault="00194559" w:rsidP="00621B75">
      <w:pPr>
        <w:pStyle w:val="Default"/>
        <w:ind w:firstLine="504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___________2022 </w:t>
      </w:r>
      <w:r w:rsidR="00621B75">
        <w:rPr>
          <w:b/>
          <w:bCs/>
          <w:sz w:val="28"/>
          <w:szCs w:val="28"/>
        </w:rPr>
        <w:t>р. №_______</w:t>
      </w:r>
    </w:p>
    <w:p w:rsidR="00621B75" w:rsidRPr="001369B0" w:rsidRDefault="00621B75" w:rsidP="00621B75">
      <w:pPr>
        <w:pStyle w:val="Default"/>
        <w:rPr>
          <w:color w:val="auto"/>
        </w:rPr>
      </w:pP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4E15" w:rsidRPr="00D44E15" w:rsidRDefault="00D44E15" w:rsidP="00D44E1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4E15" w:rsidRPr="00A31582" w:rsidRDefault="00D44E15" w:rsidP="00A3158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A31582"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br/>
      </w: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ОСВІТНЬО-ПРОФЕСІЙН</w:t>
      </w:r>
      <w:r w:rsidR="00D200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А</w:t>
      </w: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ПРОГРАМ</w:t>
      </w:r>
      <w:r w:rsidR="00D200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А</w:t>
      </w: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«Соціальна робота»</w:t>
      </w: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першого (бакалаврського) рівня вищої освіти</w:t>
      </w: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за спеціальністю 231 Соціальна робота</w:t>
      </w: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галузі знань 23 Соціальна робота</w:t>
      </w: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Професійна кваліфікація: фахівець із соціальної роботи</w:t>
      </w:r>
    </w:p>
    <w:p w:rsidR="00621B75" w:rsidRPr="00203464" w:rsidRDefault="00D44E15" w:rsidP="00692168">
      <w:pPr>
        <w:spacing w:after="0" w:line="240" w:lineRule="atLeast"/>
        <w:jc w:val="right"/>
        <w:rPr>
          <w:rFonts w:ascii="Times New Roman" w:hAnsi="Times New Roman"/>
          <w:b/>
          <w:sz w:val="28"/>
          <w:szCs w:val="28"/>
        </w:rPr>
      </w:pP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="00A14ED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</w:t>
      </w:r>
      <w:r w:rsidR="00621B75" w:rsidRPr="00203464">
        <w:rPr>
          <w:rFonts w:ascii="Times New Roman" w:hAnsi="Times New Roman"/>
          <w:b/>
          <w:sz w:val="28"/>
          <w:szCs w:val="28"/>
        </w:rPr>
        <w:t>УВЕДЕНО В ДІЮ</w:t>
      </w:r>
    </w:p>
    <w:p w:rsidR="00621B75" w:rsidRPr="00203464" w:rsidRDefault="00621B75" w:rsidP="00692168">
      <w:pPr>
        <w:spacing w:after="0" w:line="240" w:lineRule="atLeast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203464">
        <w:rPr>
          <w:rFonts w:ascii="Times New Roman" w:hAnsi="Times New Roman"/>
          <w:b/>
          <w:sz w:val="28"/>
          <w:szCs w:val="28"/>
        </w:rPr>
        <w:tab/>
        <w:t>Наказ ректора ДВНЗ</w:t>
      </w:r>
    </w:p>
    <w:p w:rsidR="00621B75" w:rsidRDefault="00621B75" w:rsidP="00692168">
      <w:pPr>
        <w:spacing w:after="0" w:line="240" w:lineRule="atLeast"/>
        <w:ind w:hanging="283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A14ED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</w:t>
      </w:r>
      <w:r w:rsidRPr="00203464">
        <w:rPr>
          <w:rFonts w:ascii="Times New Roman" w:hAnsi="Times New Roman"/>
          <w:b/>
          <w:sz w:val="28"/>
          <w:szCs w:val="28"/>
        </w:rPr>
        <w:t>«Ужгородський національний</w:t>
      </w: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A14ED6">
        <w:rPr>
          <w:rFonts w:ascii="Times New Roman" w:hAnsi="Times New Roman"/>
          <w:b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у</w:t>
      </w:r>
      <w:r w:rsidRPr="00203464">
        <w:rPr>
          <w:rFonts w:ascii="Times New Roman" w:hAnsi="Times New Roman"/>
          <w:b/>
          <w:sz w:val="28"/>
          <w:szCs w:val="28"/>
        </w:rPr>
        <w:t>ніверситет</w:t>
      </w:r>
    </w:p>
    <w:p w:rsidR="00621B75" w:rsidRPr="00203464" w:rsidRDefault="007A4E77" w:rsidP="00692168">
      <w:pPr>
        <w:spacing w:after="0" w:line="240" w:lineRule="atLeast"/>
        <w:ind w:hanging="283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>________2022</w:t>
      </w:r>
      <w:r w:rsidR="00692168">
        <w:rPr>
          <w:rFonts w:ascii="Times New Roman" w:hAnsi="Times New Roman"/>
          <w:b/>
          <w:sz w:val="28"/>
          <w:szCs w:val="28"/>
        </w:rPr>
        <w:t>р. №_________</w:t>
      </w:r>
    </w:p>
    <w:p w:rsidR="00A14ED6" w:rsidRDefault="00D44E15" w:rsidP="00692168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A14ED6" w:rsidRDefault="00A14ED6" w:rsidP="00A14ED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A14ED6" w:rsidRDefault="00A14ED6" w:rsidP="00A14ED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44E15" w:rsidRPr="00D44E15" w:rsidRDefault="00D44E15" w:rsidP="00A14ED6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Ужгород-202</w:t>
      </w:r>
      <w:r w:rsidR="00621B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</w:t>
      </w:r>
    </w:p>
    <w:p w:rsidR="007A4E77" w:rsidRPr="000A418A" w:rsidRDefault="007A4E77" w:rsidP="007A4E77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18A">
        <w:rPr>
          <w:rFonts w:ascii="Times New Roman" w:hAnsi="Times New Roman" w:cs="Times New Roman"/>
          <w:b/>
          <w:sz w:val="28"/>
          <w:szCs w:val="28"/>
        </w:rPr>
        <w:lastRenderedPageBreak/>
        <w:t>АРКУШ ПОГОДЖЕННЯ</w:t>
      </w:r>
    </w:p>
    <w:p w:rsidR="007A4E77" w:rsidRPr="000A418A" w:rsidRDefault="007A4E77" w:rsidP="007A4E77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18A">
        <w:rPr>
          <w:rFonts w:ascii="Times New Roman" w:hAnsi="Times New Roman" w:cs="Times New Roman"/>
          <w:b/>
          <w:sz w:val="28"/>
          <w:szCs w:val="28"/>
        </w:rPr>
        <w:t>освітньо-професійної програми</w:t>
      </w:r>
    </w:p>
    <w:p w:rsidR="007A4E77" w:rsidRPr="000A418A" w:rsidRDefault="007A4E77" w:rsidP="007A4E77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Соціальна робота</w:t>
      </w:r>
      <w:r w:rsidRPr="000A418A">
        <w:rPr>
          <w:rFonts w:ascii="Times New Roman" w:hAnsi="Times New Roman" w:cs="Times New Roman"/>
          <w:b/>
          <w:sz w:val="28"/>
          <w:szCs w:val="28"/>
        </w:rPr>
        <w:t>»</w:t>
      </w:r>
    </w:p>
    <w:p w:rsidR="007A4E77" w:rsidRPr="000A418A" w:rsidRDefault="007A4E77" w:rsidP="007A4E77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E77" w:rsidRPr="000A418A" w:rsidRDefault="007A4E77" w:rsidP="007A4E77">
      <w:pPr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7A4E77" w:rsidRPr="000A418A" w:rsidRDefault="007A4E77" w:rsidP="007A4E77">
      <w:pPr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7A4E77" w:rsidRPr="000A418A" w:rsidRDefault="007A4E77" w:rsidP="007A4E77">
      <w:pPr>
        <w:numPr>
          <w:ilvl w:val="0"/>
          <w:numId w:val="4"/>
        </w:numPr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Ректор                             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>Володимир СМОЛАНКА</w:t>
      </w:r>
    </w:p>
    <w:p w:rsidR="007A4E77" w:rsidRPr="000A418A" w:rsidRDefault="007A4E77" w:rsidP="007A4E77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A4E77" w:rsidRPr="000A418A" w:rsidRDefault="007A4E77" w:rsidP="007A4E77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_______________20____</w:t>
      </w: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р.</w:t>
      </w:r>
    </w:p>
    <w:p w:rsidR="007A4E77" w:rsidRPr="000A418A" w:rsidRDefault="007A4E77" w:rsidP="007A4E77">
      <w:pPr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7A4E77" w:rsidRPr="000A418A" w:rsidRDefault="007A4E77" w:rsidP="007A4E77">
      <w:pPr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7A4E77" w:rsidRPr="000A418A" w:rsidRDefault="007A4E77" w:rsidP="007A4E77">
      <w:pPr>
        <w:numPr>
          <w:ilvl w:val="0"/>
          <w:numId w:val="4"/>
        </w:numPr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A418A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Гарант освітньо-професійної про</w:t>
      </w:r>
      <w:r w:rsidR="00194559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грами       </w:t>
      </w:r>
      <w:r w:rsidR="00194559" w:rsidRPr="001945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Руслан ЖИЛЕНКО</w:t>
      </w:r>
    </w:p>
    <w:p w:rsidR="007A4E77" w:rsidRPr="000A418A" w:rsidRDefault="007A4E77" w:rsidP="007A4E77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A4E77" w:rsidRPr="000A418A" w:rsidRDefault="007A4E77" w:rsidP="007A4E77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_______________20_____</w:t>
      </w: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р.</w:t>
      </w:r>
    </w:p>
    <w:p w:rsidR="007A4E77" w:rsidRPr="000A418A" w:rsidRDefault="007A4E77" w:rsidP="007A4E77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A4E77" w:rsidRDefault="007A4E77" w:rsidP="007A4E77">
      <w:pPr>
        <w:numPr>
          <w:ilvl w:val="0"/>
          <w:numId w:val="4"/>
        </w:numPr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86A2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Декан структурного підрозділу             </w:t>
      </w:r>
      <w:r w:rsidR="0019455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Юрій ОСТАПЕЦЬ</w:t>
      </w:r>
      <w:r w:rsidRPr="00286A2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</w:t>
      </w:r>
    </w:p>
    <w:p w:rsidR="007A4E77" w:rsidRDefault="007A4E77" w:rsidP="007A4E77">
      <w:pPr>
        <w:adjustRightInd w:val="0"/>
        <w:spacing w:before="100" w:beforeAutospacing="1" w:after="100" w:afterAutospacing="1"/>
        <w:ind w:left="36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A4E77" w:rsidRPr="00286A2F" w:rsidRDefault="007A4E77" w:rsidP="007A4E77">
      <w:pPr>
        <w:adjustRightInd w:val="0"/>
        <w:spacing w:before="100" w:beforeAutospacing="1" w:after="100" w:afterAutospacing="1"/>
        <w:ind w:left="36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86A2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________________2021 р.</w:t>
      </w:r>
    </w:p>
    <w:p w:rsidR="007A4E77" w:rsidRPr="000A418A" w:rsidRDefault="007A4E77" w:rsidP="007A4E77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94559" w:rsidRPr="000A418A" w:rsidRDefault="007A4E77" w:rsidP="00194559">
      <w:pPr>
        <w:numPr>
          <w:ilvl w:val="0"/>
          <w:numId w:val="4"/>
        </w:numPr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Керівник робочої групи    </w:t>
      </w:r>
      <w:r w:rsidR="0019455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94559" w:rsidRPr="001945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Руслан ЖИЛЕНКО</w:t>
      </w:r>
    </w:p>
    <w:p w:rsidR="007A4E77" w:rsidRPr="000A418A" w:rsidRDefault="007A4E77" w:rsidP="00194559">
      <w:pPr>
        <w:adjustRightInd w:val="0"/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A4E77" w:rsidRPr="000A418A" w:rsidRDefault="007A4E77" w:rsidP="007A4E77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_______________20____</w:t>
      </w: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р.</w:t>
      </w:r>
    </w:p>
    <w:p w:rsidR="007A4E77" w:rsidRPr="000A418A" w:rsidRDefault="007A4E77" w:rsidP="007A4E77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7A4E77" w:rsidRPr="000A418A" w:rsidRDefault="007A4E77" w:rsidP="007A4E77">
      <w:pPr>
        <w:numPr>
          <w:ilvl w:val="0"/>
          <w:numId w:val="4"/>
        </w:numPr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Начальник навчальної частини         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Анатолій ШТИМАК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</w:p>
    <w:p w:rsidR="007A4E77" w:rsidRPr="000A418A" w:rsidRDefault="007A4E77" w:rsidP="007A4E77">
      <w:pPr>
        <w:adjustRightInd w:val="0"/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>________________20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____</w:t>
      </w:r>
      <w:r w:rsidRPr="000A418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р.</w:t>
      </w:r>
    </w:p>
    <w:p w:rsidR="007A4E77" w:rsidRPr="000A418A" w:rsidRDefault="007A4E77" w:rsidP="007A4E77">
      <w:pPr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9457B3" w:rsidRDefault="009457B3" w:rsidP="007A4E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9457B3" w:rsidRDefault="009457B3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9457B3" w:rsidRDefault="009457B3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ПЕРЕДМОВА</w:t>
      </w:r>
    </w:p>
    <w:p w:rsidR="00D44E15" w:rsidRPr="00D44E15" w:rsidRDefault="00D44E15" w:rsidP="00D44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Освітньо-професійна програма «Соціальна робота»</w:t>
      </w:r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розроблена відповідно до стандарту вищої освіти України за спеціальністю 231 «Соціальна робота»  для першого (бакалаврського) рівня вищої освіти (наказ Міносвіти України від 24.04.2019 року №557) та професійного стандарту «Фахівець із соціальної роботи» (наказ Мінекономіки від 20.06.2020 р. № 1179).</w:t>
      </w:r>
    </w:p>
    <w:p w:rsidR="00D44E15" w:rsidRPr="00D44E15" w:rsidRDefault="00D44E15" w:rsidP="00D44E1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D44E15" w:rsidRPr="00D44E15" w:rsidRDefault="00D44E15" w:rsidP="00D44E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Склад робочої (</w:t>
      </w:r>
      <w:proofErr w:type="spellStart"/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проєктної</w:t>
      </w:r>
      <w:proofErr w:type="spellEnd"/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)  групи: </w:t>
      </w:r>
    </w:p>
    <w:p w:rsidR="00D44E15" w:rsidRPr="00D44E15" w:rsidRDefault="00D44E15" w:rsidP="00D44E15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Керівник робочої групи (гарант освітньої програми):</w:t>
      </w:r>
      <w:r w:rsidRPr="00D44E1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Жиленко Руслан </w:t>
      </w:r>
      <w:proofErr w:type="spellStart"/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Вячеславович</w:t>
      </w:r>
      <w:proofErr w:type="spellEnd"/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, кандидат історичних наук, доцент кафедри соціології та соціальної роботи  (гарант освітньої програми).</w:t>
      </w:r>
    </w:p>
    <w:p w:rsidR="00D44E15" w:rsidRPr="00D44E15" w:rsidRDefault="00D44E15" w:rsidP="00D44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4E15" w:rsidRPr="00D44E15" w:rsidRDefault="00D44E15" w:rsidP="00D44E1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Члени робочої групи:</w:t>
      </w: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Шандор Федір Федорович, </w:t>
      </w:r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доктор філософських наук, професор, завідувач кафедри соціології та соціальної роботи;</w:t>
      </w: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Попович Анна Михайлівна, </w:t>
      </w:r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кандидат соціологічних наук, доцент кафедри соціології та соціальної роботи;</w:t>
      </w: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Повідайчик</w:t>
      </w:r>
      <w:proofErr w:type="spellEnd"/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Оксана Степанівна, </w:t>
      </w:r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доктор педагогічних наук, професор кафедри соціології та соціальної роботи;</w:t>
      </w: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Бартош</w:t>
      </w:r>
      <w:proofErr w:type="spellEnd"/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Олена Павлівна, </w:t>
      </w:r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кандидат педагогічних наук, доцент кафедри соціології та соціальної роботи;</w:t>
      </w: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Афанасьєв Дмитро Миколайович, </w:t>
      </w:r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кандидат соціологічних наук, доцент кафедри соціології та соціальної роботи;</w:t>
      </w: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Якімеліна</w:t>
      </w:r>
      <w:proofErr w:type="spellEnd"/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Світлана Степанівна, </w:t>
      </w:r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начальник Служби у справах дітей Закарпатської ОДА;</w:t>
      </w: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Мельничук Олександра Олександрівна, </w:t>
      </w:r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директор Закарпатського обласного центру соціально-психологічної допомоги;</w:t>
      </w:r>
    </w:p>
    <w:p w:rsidR="00D44E15" w:rsidRPr="00D44E15" w:rsidRDefault="00D44E15" w:rsidP="00D44E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proofErr w:type="spellStart"/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Кацьора</w:t>
      </w:r>
      <w:proofErr w:type="spellEnd"/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Олександр Валентинович, </w:t>
      </w:r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голова організації «Закарпатський відокремлений  підрозділ ГО «Ліга соціальних працівників України»;</w:t>
      </w:r>
    </w:p>
    <w:p w:rsidR="00D44E15" w:rsidRPr="00D44E15" w:rsidRDefault="00D44E15" w:rsidP="00D44E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proofErr w:type="spellStart"/>
      <w:r w:rsidR="00E13C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Пасєвич</w:t>
      </w:r>
      <w:proofErr w:type="spellEnd"/>
      <w:r w:rsidR="00E13C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Ірина Анатоліївна</w:t>
      </w:r>
      <w:r w:rsidRPr="00D44E1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D44E1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студентка спеціальності «Соціальна робота» ДВНЗ «Ужгородський національний університет».</w:t>
      </w:r>
    </w:p>
    <w:p w:rsidR="00D44E15" w:rsidRPr="00D44E15" w:rsidRDefault="00D44E15" w:rsidP="00D44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4E15" w:rsidRPr="00D44E15" w:rsidRDefault="00D44E15" w:rsidP="00D44E15">
      <w:pPr>
        <w:spacing w:after="0" w:line="240" w:lineRule="auto"/>
        <w:ind w:firstLine="11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</w:p>
    <w:p w:rsidR="00D44E15" w:rsidRPr="00D44E15" w:rsidRDefault="00D44E15" w:rsidP="00D44E1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</w:p>
    <w:p w:rsidR="00D44E15" w:rsidRPr="00D44E15" w:rsidRDefault="00D44E15" w:rsidP="00D44E15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</w:t>
      </w:r>
    </w:p>
    <w:p w:rsidR="00D44E15" w:rsidRPr="00D44E15" w:rsidRDefault="00D44E15" w:rsidP="00D44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457B3" w:rsidRDefault="009457B3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9457B3" w:rsidRDefault="009457B3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9457B3" w:rsidRDefault="009457B3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Профіль освітньо-професійної програми за спеціальністю</w:t>
      </w:r>
    </w:p>
    <w:p w:rsidR="00D44E15" w:rsidRPr="00D44E15" w:rsidRDefault="007A4E77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231 </w:t>
      </w:r>
      <w:r w:rsidR="00D44E15"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Соціальна робота</w:t>
      </w:r>
    </w:p>
    <w:p w:rsidR="00D44E15" w:rsidRPr="00D44E15" w:rsidRDefault="00D44E15" w:rsidP="00D44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52"/>
        <w:gridCol w:w="7017"/>
      </w:tblGrid>
      <w:tr w:rsidR="00D44E15" w:rsidRPr="00D44E15" w:rsidTr="00D44E15">
        <w:trPr>
          <w:trHeight w:val="30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4E15" w:rsidRPr="00D44E15" w:rsidRDefault="00D44E15" w:rsidP="00D44E15">
            <w:pPr>
              <w:spacing w:after="0" w:line="240" w:lineRule="auto"/>
              <w:ind w:left="3621" w:right="36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Загальна інформація </w:t>
            </w:r>
          </w:p>
        </w:tc>
      </w:tr>
      <w:tr w:rsidR="00D44E15" w:rsidRPr="00D44E15" w:rsidTr="00D44E15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Державний вищий навчальний заклад </w:t>
            </w:r>
          </w:p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«Ужгородський національний університет»,</w:t>
            </w:r>
          </w:p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факультет суспільних наук,</w:t>
            </w:r>
          </w:p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кафедра соціології та соціальної роботи</w:t>
            </w:r>
          </w:p>
        </w:tc>
      </w:tr>
      <w:tr w:rsidR="00D44E15" w:rsidRPr="00D44E15" w:rsidTr="00D44E15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Ступінь вищої освіти та назва кваліфікації мовою оригіналу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Ступінь вищої освіти: бакалавр</w:t>
            </w:r>
          </w:p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Професійна кваліфікація: фахівець із соціальної роботи</w:t>
            </w:r>
          </w:p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Офіційна назва освітньої програми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Соціальна робота </w:t>
            </w:r>
          </w:p>
        </w:tc>
      </w:tr>
      <w:tr w:rsidR="00D44E15" w:rsidRPr="00D44E15" w:rsidTr="00D44E15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Тип диплому та обсяг освітньої програми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Диплом бакалавра, одиничний, 240 кредитів ЄКТС</w:t>
            </w:r>
          </w:p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Термін навчання 3 роки і 10 місяців.</w:t>
            </w:r>
          </w:p>
        </w:tc>
      </w:tr>
      <w:tr w:rsidR="00D44E15" w:rsidRPr="00D44E15" w:rsidTr="00D44E15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Наявність акредитації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Сертифікат про акредитацію Серія НД-ІІ №0778837,</w:t>
            </w:r>
          </w:p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відповідно до рішення Акредитаційної комісії від 16.06.2016 р. протокол №121. </w:t>
            </w:r>
          </w:p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Термін дії сертифіката до 1 липня 2021 р.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Цикл/рівень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Національна рамка кваліфікацій України – 6 рівень,</w:t>
            </w:r>
          </w:p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FQ-EHEA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–перший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цикл, EQF-LLL – 6 рівень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Передумови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Наявність повної загальної середньої освіти. </w:t>
            </w:r>
          </w:p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Умови вступу визначаються «Правилами прийому до Ужгородського національного університету»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Мова(и) викладання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Українська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Термін дії освітньої програми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чергового перегляду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Інтернет-адреса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 xml:space="preserve"> постійного розміщення опису освітньої програми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3476B9" w:rsidP="00D44E1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hyperlink r:id="rId6" w:history="1">
              <w:r w:rsidR="00D44E15" w:rsidRPr="00D44E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http://www.uzhnu.edu.ua/uk/infocentre/</w:t>
              </w:r>
            </w:hyperlink>
          </w:p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Мета освітньої програми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Підготувати конкурентоспроможного фахівця у галузі соціальної роботи, здатного застосовувати знання, уміння й особисті якості відповідно до завдань професійної діяльності в умовах полікультурного середовища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Характеристика освітньої програми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Предметна область (галузь знань, спеціальність)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Галузь знань – 23 Соціальна робота</w:t>
            </w:r>
          </w:p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Спеціальність – 231 Соціальна робота</w:t>
            </w:r>
          </w:p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Орієнтація освітньої програми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Орієнтована на освітні результати, виражені в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компетенціях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що формуються у процесі оволодіння трудовими функціями, визначеними  відповідно до професійного стандарту «Фахівець із соціальної роботи» (наказ Мінекономіки від 20.06.2020 р. № 1179).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Основний фокус освітньої програми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Поєднання емпіричних (фактологічних) і теоретичних (концептуальних, методологічних) знань з одночасним формуванням прикладних умінь і навичок, що дозволить дипломованим бакалаврам приступити до практичної професійної 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діяльності, забезпечить можливості продовження навчання для здобуття другого (магістерського) рівня, набуття додаткових кваліфікацій в системі післядипломної освіти.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lastRenderedPageBreak/>
              <w:t>Особливості програми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Широкий профіль (комплексність) підготовки з метою максимального розширення можливостей працевлаштування випускників, враховуючи, що ринок праці у цій сфері знаходиться у процесі професіоналізації; можливість поєднання й узгодження із програмами вітчизняних і зарубіжних закладів-партнерів у рамках різних форм академічної мобільності, умовна «м’яка» спеціалізація за рахунок варіативних дисциплін, підготовки проектів, наукової роботи. Освітні компоненти програми враховують полікультурне середовище діяльності майбутніх фахівців соціальної роботи.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Придатність випускників до працевлаштування та подальшого навчання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C174CF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174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Придатність до працевлаштування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Професіонали в галузі соціального захисту населення (Розділ 2. Професіонали. Група 2446.2) відповідно до Національного класифікатора України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ДК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003:2010 «Класифікатор професій» (Редакція від  25.10.2021).</w:t>
            </w:r>
          </w:p>
          <w:p w:rsidR="00D44E15" w:rsidRPr="00D44E15" w:rsidRDefault="00D44E15" w:rsidP="00D44E15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Назви типових посад згідно з професійним стандартом:</w:t>
            </w:r>
          </w:p>
          <w:p w:rsidR="00D44E15" w:rsidRPr="00D44E15" w:rsidRDefault="00D44E15" w:rsidP="00D44E15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фахівець із соціальної роботи;</w:t>
            </w:r>
          </w:p>
          <w:p w:rsidR="00D44E15" w:rsidRPr="00D44E15" w:rsidRDefault="00D44E15" w:rsidP="00D44E15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фахівець із соціальної роботи II категорії;</w:t>
            </w:r>
          </w:p>
          <w:p w:rsidR="00D44E15" w:rsidRPr="00D44E15" w:rsidRDefault="00D44E15" w:rsidP="00D44E15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фахівець із соціальної роботи I категорії;</w:t>
            </w:r>
          </w:p>
          <w:p w:rsidR="00D44E15" w:rsidRPr="00D44E15" w:rsidRDefault="00D44E15" w:rsidP="00D44E15">
            <w:pPr>
              <w:shd w:val="clear" w:color="auto" w:fill="FFFFFF"/>
              <w:spacing w:after="0" w:line="240" w:lineRule="auto"/>
              <w:ind w:firstLine="4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провідний фахівець із соціальної роботи.</w:t>
            </w:r>
          </w:p>
          <w:p w:rsidR="00D44E15" w:rsidRPr="00D44E15" w:rsidRDefault="00D44E15" w:rsidP="00D44E15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Можуть займати відповідні посади у державних органах управління, органах місцевого самоврядування, які мають повноваження у сфері соціального захисту населення; в системі надавачів соціальних послуг державного, комунального або недержавного секторів, підрозділи яких надають різні соціальні послуги особам, що перебувають у складних життєвих обставинах.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C174CF" w:rsidRDefault="00C174CF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174CF">
              <w:rPr>
                <w:rFonts w:ascii="Times New Roman" w:hAnsi="Times New Roman" w:cs="Times New Roman"/>
                <w:i/>
                <w:sz w:val="24"/>
              </w:rPr>
              <w:t>Подальше</w:t>
            </w:r>
            <w:r w:rsidRPr="00C174CF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C174CF">
              <w:rPr>
                <w:rFonts w:ascii="Times New Roman" w:hAnsi="Times New Roman" w:cs="Times New Roman"/>
                <w:i/>
                <w:sz w:val="24"/>
              </w:rPr>
              <w:t>навчання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Магістерські програми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освітньо-наукового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освітньо-професійного спрямування, навчання за міждисциплінарними програмами.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Викладання та оцінювання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Викладання та навчання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Студентсько-центроване навчання, самонавчання, проблемно-орієнтоване навчання, індивідуалізований, творчий підхід, навчання через ознайомчу та виробничу практики.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Оцінювання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Накопичувальна бально-рейтингова система, що передбачає оцінювання студентів за всі види аудиторної та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позааудиторної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навчальної діяльності, спрямовані на опанування навчального навантаження з освітньої програми: поточний, модульний, підсумковий контроль у формі усних і письмових іспитів, заліків, захисту рефератів, есе, проектів, практик, курсових робіт, атестаційного екзамену, дипломної роботи бакалавра.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Програмні компетентності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Інтегральна компетентність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Здатність розв’язувати складні завдання і вирішувати проблеми в галузі соціальної роботи, що передбачає застосування певних теорій та методів соціальної роботи і характеризується комплексністю та невизначеністю умов.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Загальні компетентності (ЗК)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Здатність виконувати професійну діяльність згідно з етичними вимогами соціальної роботи та особливостями фізичного й емоційного стану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отримувачів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соціальних послуг.</w:t>
            </w:r>
          </w:p>
          <w:p w:rsidR="00D44E15" w:rsidRPr="00D44E15" w:rsidRDefault="00D44E15" w:rsidP="00D44E15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Здатність до критичного мислення, аналізу, синтезу та 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прогнозування. </w:t>
            </w:r>
          </w:p>
          <w:p w:rsidR="00D44E15" w:rsidRPr="00D44E15" w:rsidRDefault="00D44E15" w:rsidP="00D44E15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Здатність спілкуватися державною мовою та іноземною мовою/мовами.</w:t>
            </w:r>
          </w:p>
          <w:p w:rsidR="00D44E15" w:rsidRPr="00D44E15" w:rsidRDefault="00D44E15" w:rsidP="00D44E15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Здатність використовувати інформаційні та комунікаційні технології.</w:t>
            </w:r>
          </w:p>
          <w:p w:rsidR="00D44E15" w:rsidRPr="00D44E15" w:rsidRDefault="00D44E15" w:rsidP="00D44E15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Здатність вчитися, оволодівати сучасними знаннями, планувати та здійснювати професійний розвиток та самоосвіту.</w:t>
            </w:r>
          </w:p>
          <w:p w:rsidR="00D44E15" w:rsidRPr="00D44E15" w:rsidRDefault="00D44E15" w:rsidP="00D44E15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Вміння виявляти і формулювати проблеми, приймати щодо них обґрунтовані рішення  та способи подолання.</w:t>
            </w:r>
          </w:p>
          <w:p w:rsidR="00D44E15" w:rsidRPr="00D44E15" w:rsidRDefault="00D44E15" w:rsidP="00D44E15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Здатність налагоджувати соціальну взаємодію, співробітництво, управляти різнобічною комунікацією,  попереджати та розв’язувати конфлікти</w:t>
            </w:r>
          </w:p>
          <w:p w:rsidR="00D44E15" w:rsidRPr="00D44E15" w:rsidRDefault="00D44E15" w:rsidP="00D44E15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Здатність організовувати власну діяльність, працювати самостійно та у команді.</w:t>
            </w:r>
          </w:p>
          <w:p w:rsidR="00D44E15" w:rsidRPr="00D44E15" w:rsidRDefault="00D44E15" w:rsidP="00D44E15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Здатність підтримувати   емоційний стан в колективі та забезпечувати психологічну підтримку соціальним робітникам, забезпечувати профілактику їхнього емоційного</w:t>
            </w:r>
          </w:p>
          <w:p w:rsidR="00D44E15" w:rsidRPr="00D44E15" w:rsidRDefault="00D44E15" w:rsidP="00D44E15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вигорання.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lastRenderedPageBreak/>
              <w:t>Спеціальні (професійні) компетентності (СК)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1.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ab/>
              <w:t>Здатність орієнтуватись у системі законів та нормативно-правових актів, що діють в сфері соціального захисту осіб/сімей, які перебувають у складних життєвих обставинах (далі – СЖО) та потребують соціальної підтримки і надання соціальних послуг, захисту прав дітей.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2. Здатність дотримуватися етичних принципів та стандартів соціальної роботи.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3.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ab/>
              <w:t>Здатність до розуміння сутності, значення напрямків, форм і методів, теорій соціальної роботи, організації та функціонування системи надання соціальних послуг на різних рівнях.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4. Здатність до участі у визначенні  потреб населення адміністративно-територіальної одиниці/територіальної громади у  соціальних послугах в межах повноважень.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5. Здатність виявляти, аналізувати та оцінювати проблеми та індивідуальні потреби осіб/сімей з ознаками СЖО.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6. Здатність організовувати та проводити первинний прийом вразливих груп населення, прийом звернень і повідомлень про осіб/сімей, які потрапили у СЖО та потребують соціальної допомоги чи послуг та вести їх облік.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7. Здатність організовувати та надавати базові соціальні послуги особам/сім’ям, які належать до вразливих груп населення та/або перебувають у СЖО, у територіальній громаді.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8. Здатність оперативно вирішувати нестандартні (кризові) ситуації і вживати </w:t>
            </w:r>
            <w:r w:rsidR="009D751A"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адекватні ситуації 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заходи в межах повноважень.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9. Здатність проводити інформаційно-роз’яснювальну роботу  в межах соціальної роботи у громаді, у тому числі щодо надання соціальних послуг, сімейних цінностей та сімейних форм виховання дітей, недопущення насильства/жорстокого поводження з дітьми.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10. Здатність складати індивідуальний план подолання СЖО особою/сім’єю та укладати договір про надання соціальних послуг.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11.Здатність надавати допомогу в оформленні запитів до відповідних інстанцій, заяв, документів на отримання усіх видів допомоги.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12. Здатність організовувати та здійснювати соціальний супровід  різних форм сімейного виховання.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13. Здатність координувати діяльність різних державних, комунальних, громадських та волонтерських організацій та інших зацікавлених сторін.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14. Здатність здійснювати аналіз результативності роботи з надання соціальних послуг та вести відповідну документацію.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15. Здатність до ведення ділової документації та внесення відомостей до Реєстру соціальних послуг про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отримувачів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надавачів соціальних послуг в межах повноважень та у відповідності до нормативно-правових актів.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16. Здатність налагоджувати, підтримувати і розвивати міждисциплінарне співробітництво, корпоративну відповідальність.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17. Здатність до розробки та реалізації соціальних проектів і програм, інформаційно-просвітницьких заходів.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18. Здатність організовувати і проводити соціальні дослідження, використовувати їх результати для забезпечення ефективності соціальної роботи. 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19. Здатність до обробки соціологічних даних і соціальної статистики з допомогою сучасних інформаційних технологій, спеціалізованого програмного забезпечення.</w:t>
            </w:r>
          </w:p>
          <w:p w:rsidR="00D44E15" w:rsidRPr="00D44E15" w:rsidRDefault="00D44E15" w:rsidP="00D44E15">
            <w:pPr>
              <w:spacing w:after="0" w:line="240" w:lineRule="auto"/>
              <w:ind w:left="360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20. Здатність використовувати професійно профільовані знання у галузі історії та культури України, філософії, права, соціальної медицини   та ін. наук для діагностики, прогнозування, проектування і моделювання соціальних процесів і явищ у контексті соціального захисту населення. </w:t>
            </w:r>
          </w:p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D751A" w:rsidRPr="009D751A" w:rsidTr="009D751A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4E15" w:rsidRDefault="00D44E15" w:rsidP="00D44E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9D75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>Програмні результати навчання</w:t>
            </w:r>
            <w:r w:rsidR="000E07E1" w:rsidRPr="009D75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(ПРН)</w:t>
            </w:r>
          </w:p>
          <w:p w:rsidR="009D751A" w:rsidRPr="009D751A" w:rsidRDefault="009D751A" w:rsidP="00D44E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Здійснювати пошук, аналіз і синтез інформації з різних джерел для розв’язування професійних завдань, встановлювати причинно-наслідкові зв’язки між соціальними процесами та явищами.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Вільно спілкуватися в усній та писемній формі державною та іноземною мовами з професійних питань.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Аналізувати психічні процеси, властивості, стани клієнтів;  процеси розвитку, соціалізації, соціальної адаптації та інтеграції особистості, соціально-психологічні процеси в малих та великих групах.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Розглядати суспільні процеси та явища в конкретних історичних умовах, розуміти сутність та принципи розвитку суспільства в цілому, окремих соціальних інститутів, груп та індивідів.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Критично аналізувати й оцінювати чинну соціальну політику країни, соціально-політичні процеси на загальнодержавному, регіональному та місцевому рівнях.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Аналізувати та застосовувати у професійній діяльності нормативно-правові акти, що діють у сфері соціального захисту осіб/сімей, які належать до вразливих груп населення та/або перебувають у СЖО та потребують соціальної підтримки і надання соціальних послуг.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Встановлювати та підтримувати взаємини з клієнтами на підґрунті взаємної довіри та відповідно до етичних принципів і стандартів соціальної роботи, надавати їм психологічну підтримку й наснажувати.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Ідентифікувати, формулювати і розв’язувати завдання у сфері соціальної роботи, 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інтегрувати теоретичні знання та практичний вітчизняний і зарубіжний досвід.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Брати участь у визначенні потреб населення адміністративно-територіальної одиниці/територіальної громади у соціальних послугах, застосовувати при цьому соціально-демографічні показники та показники оцінки якості життя населення.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Оцінювати та аналізувати життєву ситуацію осіб/сімей, які належать до вразливих груп населення та/або перебувають у СЖО шляхом обстеження житлово-побутових умов, спостереження, інтерв’ю тощо у відповідності до нормативно-правових документів.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Розробляти, узгоджувати, переглядати/коригувати індивідуальний план надання соціальних послуг разом з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соціальних послуг та/або його законним представником; проводити заходи, визначені індивідуальним планом.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Здійснювати підготовку та укладати договір про надання соціальних послуг та узгоджувати його з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соціальних послуг та/або його законним представником.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Добирати адекватні форми, методи, теорії соціальної роботи відповідно до напряму професійної діяльності та застосовувати їх на практиці.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Демонструвати знання змісту, функцій, призначення  соціальної роботи, особливостей функціонування системи надавачів соціальних послуг.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Вести документацію (в межах повноважень) з оцінки потреб та обліку осіб/сімей, які проживають у певній адміністративно-територіальній одиниці/територіальній громаді та потребують соціального захисту, соціальних послуг, соціальної допомоги. 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Опрацьовувати доручення щодо ведення випадку, формування особових справ, банків даних, здійснювати загальний документальний супровід  соціальної роботи та надання соціальних послуг.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Вносити відомості до Реєстру соціальних послуг про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отримувачів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 надавачів соціальних послуг в межах повноважень.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Забезпечувати у громадах розвиток сімейних форм виховання для дітей, які перебувають у СЖО.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Організовувати та надавати базові та інші соціальні послуги, здійснювати соціальний захист вразливих груп населення на рівні територіальних громад.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Реалізовувати соціальні проекти і програми в громаді, перспективні та поточні плани, програми проведення заходів, у тому числі щодо сімейних цінностей, профілактики соціального сирітства, недопущення домашнього насильства.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Організовувати міжвідомчу взаємодію, залучення наявних фінансових, матеріальних та інших ресурсів територіальної громади, інститутів громадянського суспільства та волонтерів для підтримки осіб/сімей, які перебувають у СЖО.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Надавати допомогу щодо оформлення звернень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соціальних послуг (скарг, заяв, клопотань), інших документів (довідок тощо), необхідних для отримання пільг, матеріальної та інших видів допомоги. 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Демонструвати знання  історії та культури України, основних етапів становлення і розвитку соціальної роботи як науки та практичної діяльності, знати сучасні теоретичні положення соціальної медицини та гігієни, структуру системи охорони здоров’я та вміти надавати першу медичну допомогу в екстрених ситуаціях.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Використовувати відповідні наукові дослідження та застосовувати дослідницькі  навички у ході професійної діяльності.</w:t>
            </w:r>
          </w:p>
          <w:p w:rsidR="00D44E15" w:rsidRPr="00D44E15" w:rsidRDefault="00D44E15" w:rsidP="00D44E15">
            <w:pPr>
              <w:numPr>
                <w:ilvl w:val="0"/>
                <w:numId w:val="2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Використовувати спеціалізоване програмне забезпечення у ході розв’язання професійних завдань.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>Ресурсне забезпечення реалізації програми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Кадрове забезпечення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Склад проектної групи освітньо-професійної програми, професорсько-викладацький склад, який задіяний до викладання навчальних дисциплін за спеціальністю, відповідають Ліцензійним умовам провадження освітньої діяльності на першому (бак</w:t>
            </w:r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алаврському) рівні вищої освіти</w:t>
            </w:r>
          </w:p>
        </w:tc>
      </w:tr>
      <w:tr w:rsidR="00D44E15" w:rsidRPr="00D44E15" w:rsidTr="00D44E15">
        <w:trPr>
          <w:trHeight w:val="24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lastRenderedPageBreak/>
              <w:t>Матеріально-технічне забезпечення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Забезпеченість навчальними приміщеннями, комп’ютерними робочими місцями, мультимедійним обладнанням відповідає потребам. Наявна вся необхідна соціально-побутова інфраструктура, кількість місць в гуртожитках відповідає вимогам. Для проведення практичних і лабораторних робіт, інформаційного пошуку та обробки результатів досліджень наявні спеціалізовані комп’ютерні класи факультету з необхідним програмним забезпеченням та необмеженим відкри</w:t>
            </w:r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тим доступом до </w:t>
            </w:r>
            <w:proofErr w:type="spellStart"/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Інтернет-мережі</w:t>
            </w:r>
            <w:proofErr w:type="spellEnd"/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Інформаційне та навчально-методичне забезпечення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numPr>
                <w:ilvl w:val="0"/>
                <w:numId w:val="3"/>
              </w:numPr>
              <w:spacing w:after="0" w:line="240" w:lineRule="auto"/>
              <w:ind w:left="406" w:right="5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офіційний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веб-сайт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D44E15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uk-UA"/>
              </w:rPr>
              <w:t>http://www.uzhnu.edu.ua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містить інформацію про освітні програми, навчальну, наукову і виховну діяльність, підрозділи, правила прийому, контакти;</w:t>
            </w:r>
          </w:p>
          <w:p w:rsidR="00D44E15" w:rsidRPr="00D44E15" w:rsidRDefault="00D44E15" w:rsidP="00D44E15">
            <w:pPr>
              <w:numPr>
                <w:ilvl w:val="0"/>
                <w:numId w:val="3"/>
              </w:numPr>
              <w:spacing w:after="0" w:line="240" w:lineRule="auto"/>
              <w:ind w:left="406" w:right="5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необмежений доступ до мережі Інтернет; </w:t>
            </w:r>
          </w:p>
          <w:p w:rsidR="00D44E15" w:rsidRPr="00D44E15" w:rsidRDefault="00D44E15" w:rsidP="00D44E15">
            <w:pPr>
              <w:numPr>
                <w:ilvl w:val="0"/>
                <w:numId w:val="3"/>
              </w:numPr>
              <w:spacing w:after="0" w:line="240" w:lineRule="auto"/>
              <w:ind w:left="406" w:right="5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наукова бібліотека, читальні зали; </w:t>
            </w:r>
          </w:p>
          <w:p w:rsidR="00D44E15" w:rsidRPr="00D44E15" w:rsidRDefault="00D44E15" w:rsidP="00D44E15">
            <w:pPr>
              <w:numPr>
                <w:ilvl w:val="0"/>
                <w:numId w:val="3"/>
              </w:numPr>
              <w:spacing w:after="0" w:line="240" w:lineRule="auto"/>
              <w:ind w:left="406" w:right="5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віртуальне навчальне середовище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Moodle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; </w:t>
            </w:r>
          </w:p>
          <w:p w:rsidR="00D44E15" w:rsidRPr="00D44E15" w:rsidRDefault="00D44E15" w:rsidP="00D44E15">
            <w:pPr>
              <w:numPr>
                <w:ilvl w:val="0"/>
                <w:numId w:val="3"/>
              </w:numPr>
              <w:spacing w:after="0" w:line="240" w:lineRule="auto"/>
              <w:ind w:left="406" w:right="5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навчальні і робочі плани; </w:t>
            </w:r>
          </w:p>
          <w:p w:rsidR="00D44E15" w:rsidRPr="00D44E15" w:rsidRDefault="00D44E15" w:rsidP="00D44E15">
            <w:pPr>
              <w:numPr>
                <w:ilvl w:val="0"/>
                <w:numId w:val="3"/>
              </w:numPr>
              <w:spacing w:after="0" w:line="240" w:lineRule="auto"/>
              <w:ind w:left="406" w:right="5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графіки навчального процесу </w:t>
            </w:r>
          </w:p>
          <w:p w:rsidR="00D44E15" w:rsidRPr="00D44E15" w:rsidRDefault="00D44E15" w:rsidP="00D44E15">
            <w:pPr>
              <w:numPr>
                <w:ilvl w:val="0"/>
                <w:numId w:val="3"/>
              </w:numPr>
              <w:spacing w:after="0" w:line="240" w:lineRule="auto"/>
              <w:ind w:left="406" w:right="5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навчально-методичні комплекси дисциплін; </w:t>
            </w:r>
          </w:p>
          <w:p w:rsidR="00D44E15" w:rsidRPr="00D44E15" w:rsidRDefault="00D44E15" w:rsidP="00D44E15">
            <w:pPr>
              <w:numPr>
                <w:ilvl w:val="0"/>
                <w:numId w:val="3"/>
              </w:numPr>
              <w:spacing w:after="0" w:line="240" w:lineRule="auto"/>
              <w:ind w:left="406" w:right="5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дидактичні матеріали для самостійної та індивідуальної роботи студентів з дисциплін, програми практик; </w:t>
            </w:r>
          </w:p>
          <w:p w:rsidR="00D44E15" w:rsidRPr="00D44E15" w:rsidRDefault="00D44E15" w:rsidP="00D44E15">
            <w:pPr>
              <w:numPr>
                <w:ilvl w:val="0"/>
                <w:numId w:val="3"/>
              </w:numPr>
              <w:spacing w:after="0" w:line="240" w:lineRule="auto"/>
              <w:ind w:left="406" w:right="5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методичні вказівки щод</w:t>
            </w:r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 виконання курсових робіт (</w:t>
            </w:r>
            <w:proofErr w:type="spellStart"/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проєктів</w:t>
            </w:r>
            <w:proofErr w:type="spellEnd"/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), дипломних робіт (</w:t>
            </w:r>
            <w:proofErr w:type="spellStart"/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проє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ктів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 тощо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Академічна мобільність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Національна кредитна мобільність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Загальний по</w:t>
            </w:r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рядок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академічної мобільності студентів встановлено відповідно до «Положення про академічну мобі</w:t>
            </w:r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льність студентів у ДВНЗ «УжНУ»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hyperlink r:id="rId7" w:history="1">
              <w:r w:rsidRPr="00D44E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https://www.uzhnu.edu.ua/uk/infocentre/get/21269</w:t>
              </w:r>
            </w:hyperlink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Міжнародна кредитна мобільність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Кредитна і ступенева мобільність у споріднених (за галуззю знань, напрямом підготовки,  спеціальністю) закордонних вищих навчальних закладах в рамках програм міжнародного академічного обміну УжНУ. Формами академічної мобільності є навчання за програмами академічної мобільності, проходження мовних, навчальних, вир</w:t>
            </w:r>
            <w:r w:rsidR="009D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обничих, переддипломних практик</w:t>
            </w:r>
          </w:p>
        </w:tc>
      </w:tr>
      <w:tr w:rsidR="00D44E15" w:rsidRPr="00D44E15" w:rsidTr="00D44E15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uk-UA"/>
              </w:rPr>
              <w:t>Навчання іноземних здобувачів вищої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E15" w:rsidRPr="00D44E15" w:rsidRDefault="00D44E15" w:rsidP="00D44E15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Програма може бути адаптованою для навчання іноземних здобувачів освіти</w:t>
            </w:r>
            <w:r w:rsidRPr="00D44E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 xml:space="preserve">. 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Особливості вступу та навчання визначаються «Положенням про навчання іноземних громадян у ДВНЗ «Ужгородський національний університет» </w:t>
            </w:r>
            <w:hyperlink r:id="rId8" w:history="1">
              <w:r w:rsidRPr="00D44E1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https://www.uzhnu.edu.ua/uk/infocentre/get/9378</w:t>
              </w:r>
            </w:hyperlink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</w:tbl>
    <w:p w:rsidR="00D44E15" w:rsidRPr="00D44E15" w:rsidRDefault="00D44E15" w:rsidP="00D44E1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D44E15" w:rsidRP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2. Перелік компонент освітньо-професійної програми</w:t>
      </w:r>
    </w:p>
    <w:p w:rsidR="00D44E15" w:rsidRDefault="00D44E15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D44E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та їх логічна послідовність</w:t>
      </w:r>
    </w:p>
    <w:p w:rsidR="000E4B37" w:rsidRPr="00D44E15" w:rsidRDefault="000E4B37" w:rsidP="00D44E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4E15" w:rsidRPr="000E4B37" w:rsidRDefault="00D44E15" w:rsidP="00D44E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E4B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2.1. Перелік компонент освітньої програми</w:t>
      </w:r>
    </w:p>
    <w:p w:rsidR="00D44E15" w:rsidRPr="00D44E15" w:rsidRDefault="00D44E15" w:rsidP="00D44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1"/>
        <w:gridCol w:w="5061"/>
        <w:gridCol w:w="1330"/>
        <w:gridCol w:w="2147"/>
      </w:tblGrid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Код н/д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Кількість кредитів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Форма підсумкового контролю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D44E15" w:rsidRPr="00D44E15" w:rsidTr="00D44E15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Обов’язкові компоненти ОП</w:t>
            </w:r>
          </w:p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trHeight w:val="151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1.1. Цикл загальної підготовки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ОК1.1.1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Історія та культура України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ОК1.1.2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Іноземна мова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залік, іспит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ОК1.1.3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Ділова українська мова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ОК1.1.4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Основи педагогіки і психології в соціальній роботі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залік, іспит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ОК1.1.5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Основи волонтерської діяльності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ОК1.1.6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Інформаційні технології у соціальній роботі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ОК1.1.7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Соціальна медицина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ОК1.1.8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Філософія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ОК1.1.9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Основи наукових досліджень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D44E15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ОК1.1.10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Соціальна і демографічна статистика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4E15" w:rsidRPr="00D44E15" w:rsidRDefault="001653A0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ОК1.1.11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Професійне ділове іншомовне спілкування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D44E15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53A0" w:rsidRPr="00D44E15" w:rsidTr="00D44E15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1.2. Дисципліни професійної підготовки</w:t>
            </w:r>
          </w:p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Вступ до спеціальності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ОК1.2.2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Історія соціальної роботи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ОК1.2.3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Соціальна політика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ОК1.2.4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Правове регулювання соціальної роботи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ОК1.2.5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Система соціальних закладів і служб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ОК1.2.6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Документообіг у соціальній роботі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ОК1.2.7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Теорія соціальної роботи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залік, 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ОК1.2.8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Етика соціальної роботи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ОК1.2.9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Індивідуальна та групова соціальна робота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9A0D18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ОК1.2.10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Соціальна робота в громаді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9A0D18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  <w:bookmarkStart w:id="0" w:name="_GoBack"/>
            <w:bookmarkEnd w:id="0"/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Адміністрування соціальної роботи в громаді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ОК1.2.12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Соціальна робота з клієнтами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D75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залік, іспит</w:t>
            </w:r>
            <w:r w:rsidR="009D751A" w:rsidRPr="009D751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и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ОК1.2.13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Соціальна робота за рубежем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ОК1.2.14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Методи та організація соціальних досліджень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E4B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залік, 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ОК1.2.15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Соціальне проектування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D44E15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Практики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ОК1.2.16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Ознайомча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диференційований 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ОК1.2.17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Психолого-педагогічна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диференційований 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ОК1.2.18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Практика зі спеціальності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диференційований 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ОК1.2.19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Науково-дослідна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диференційований залік</w:t>
            </w:r>
          </w:p>
        </w:tc>
      </w:tr>
      <w:tr w:rsidR="001653A0" w:rsidRPr="00D44E15" w:rsidTr="00D44E15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Атестація</w:t>
            </w:r>
          </w:p>
          <w:p w:rsidR="001653A0" w:rsidRPr="00D44E15" w:rsidRDefault="001653A0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ОК1.2.20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Комплексний кваліфікаційний іспит 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A315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іспит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ОК1.2.21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A31582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31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Виконання кваліфікаційної роботи бакалавра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A31582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  <w:r w:rsidR="000E4B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,5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A31582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315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</w:t>
            </w:r>
          </w:p>
        </w:tc>
      </w:tr>
      <w:tr w:rsidR="001653A0" w:rsidRPr="00D44E15" w:rsidTr="001653A0">
        <w:trPr>
          <w:trHeight w:val="2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Загальний обсяг обов’язкових компонент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0E4B37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E4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180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53A0" w:rsidRPr="00D44E15" w:rsidTr="00D44E15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653A0" w:rsidRPr="00D44E15" w:rsidRDefault="001653A0" w:rsidP="001653A0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Вибіркові компоненти ОП</w:t>
            </w:r>
          </w:p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53A0" w:rsidRPr="00D44E15" w:rsidTr="00D44E15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3.1. Дисципліни вільного вибору, які спрямовані на формування загальних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компетентностей</w:t>
            </w:r>
            <w:proofErr w:type="spellEnd"/>
          </w:p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ВК3.1.1/ ВК3.1.1.1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Дисципліна з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загальноуніверситетського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каталогу вибіркових дисциплін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ВК3.1.2/ ВК3.1.2.1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Дисципліна з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загальноуніверситетського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каталогу вибіркових дисциплін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0E4B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ВК3.1.3/ ВК3.1.3.1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Дисципліна з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загальноуніверситетського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каталогу вибіркових дисциплін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ВК3.1.4/ ВК3.1.4.1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Дисципліна з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загальноуніверситетського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каталогу вибіркових дисциплін 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D44E15"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653A0" w:rsidRPr="00D44E15" w:rsidRDefault="001653A0" w:rsidP="00165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3.2. Дисципліни вільного вибору, які спрямовані на формування фахових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компетентностей</w:t>
            </w:r>
            <w:proofErr w:type="spellEnd"/>
          </w:p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ВК3.2.1/ ВК3.2.1.1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Менеджмент соціальної роботи/</w:t>
            </w:r>
            <w:r w:rsidRPr="00D44E15">
              <w:rPr>
                <w:rFonts w:ascii="Calibri" w:eastAsia="Times New Roman" w:hAnsi="Calibri" w:cs="Calibri"/>
                <w:color w:val="000000"/>
                <w:lang w:eastAsia="uk-UA"/>
              </w:rPr>
              <w:t xml:space="preserve"> 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Соціальне забезпечення 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ВК3.2.2/ ВК3.2.2.1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Соціальна педагогіка/Загальна соціологія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ВК3.2.3/ ВК3.2.3.1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Психологія особистості/Соціальна психологія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ВК3.2.4/ ВК3.2.4.1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Права людини та їх захист/Демократія: від теорії до практики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ВК3.2.5/ ВК3.2.5.1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Філософія соціальної роботи/Соціологія соціальної роботи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ВК3.2.6/ ВК3.2.6.1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Діяльність неурядових організацій/Міждисциплінарне співробітництво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ВК3.2.7/ ВК3.2.7.1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Основи професійного спілкування/Кризове втручання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ВК3.2.8/ ВК3.2.8.1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Адвокація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 соціальній роботі/Медіація у соціальній роботі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ВК3.2.9/ ВК3.2.9.1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Соціальне і медичне страхування/Соціальна інтеграція та реінтеграція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ВК3.2.10/ ВК3.2.10.1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Супервізія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 соціальній роботі/Консультування у соціальній роботі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ВК3.2.11/ ВК3.2.11.1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Рекламні технології у соціальній роботі/Соціально-профілактична робота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ВК3.2.12/ ВК3.2.12.1</w:t>
            </w: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Оцінювання у соціальній роботі/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Фандрайзинг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 соціальній роботі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53A0" w:rsidRPr="00D44E15" w:rsidRDefault="000E4B37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залік</w:t>
            </w:r>
          </w:p>
        </w:tc>
      </w:tr>
      <w:tr w:rsidR="001653A0" w:rsidRPr="00D44E15" w:rsidTr="001653A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Default="001653A0" w:rsidP="001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  <w:p w:rsidR="001653A0" w:rsidRDefault="001653A0" w:rsidP="001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Загальний обсяг вибіркових компонент</w:t>
            </w:r>
          </w:p>
          <w:p w:rsidR="001653A0" w:rsidRPr="00D44E15" w:rsidRDefault="001653A0" w:rsidP="001653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4B37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1653A0" w:rsidRPr="000E4B37" w:rsidRDefault="000E4B37" w:rsidP="000E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0E4B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53A0" w:rsidRPr="00D44E15" w:rsidRDefault="001653A0" w:rsidP="00165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806706" w:rsidRDefault="00D44E15" w:rsidP="000E4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  <w:sectPr w:rsidR="00806706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9D7F34" w:rsidRPr="000E4B37" w:rsidRDefault="009D7F34" w:rsidP="009D7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E4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3. Структурно-логічна схема освітньої програми</w:t>
      </w:r>
    </w:p>
    <w:p w:rsidR="009D7F34" w:rsidRDefault="009D7F34" w:rsidP="009D7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  <w:sectPr w:rsidR="009D7F34" w:rsidSect="009D7F34">
          <w:pgSz w:w="16838" w:h="11906" w:orient="landscape"/>
          <w:pgMar w:top="1417" w:right="850" w:bottom="850" w:left="850" w:header="708" w:footer="708" w:gutter="0"/>
          <w:cols w:space="708"/>
          <w:docGrid w:linePitch="360"/>
        </w:sectPr>
      </w:pPr>
      <w:r w:rsidRPr="00D44E15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val="ru-RU" w:eastAsia="ru-RU"/>
        </w:rPr>
        <w:drawing>
          <wp:inline distT="0" distB="0" distL="0" distR="0">
            <wp:extent cx="8888095" cy="5610860"/>
            <wp:effectExtent l="0" t="0" r="8255" b="8890"/>
            <wp:docPr id="1" name="Рисунок 1" descr="https://lh5.googleusercontent.com/0w1HVLCY-3N6twASHtlr7Ru8BTJ5zilp3Vds_R-3OTxZeKdcPcGBdY2s9A0rsYtXpH39tpcdRAHFjcXWBbOzbHEnrqvz4LZ3EeutSP4Fpv-sECsVVP2j62pWmVDAMi5-ZTqUf5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0w1HVLCY-3N6twASHtlr7Ru8BTJ5zilp3Vds_R-3OTxZeKdcPcGBdY2s9A0rsYtXpH39tpcdRAHFjcXWBbOzbHEnrqvz4LZ3EeutSP4Fpv-sECsVVP2j62pWmVDAMi5-ZTqUf5iz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809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E15" w:rsidRPr="008F7178" w:rsidRDefault="000E4B37" w:rsidP="00D44E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4</w:t>
      </w:r>
      <w:r w:rsidR="00D44E15" w:rsidRPr="008F71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 Форма атестації здобувачів вищої освіти</w:t>
      </w:r>
    </w:p>
    <w:p w:rsidR="00D44E15" w:rsidRPr="00D44E15" w:rsidRDefault="00D44E15" w:rsidP="00D44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5"/>
        <w:gridCol w:w="7730"/>
      </w:tblGrid>
      <w:tr w:rsidR="00D44E15" w:rsidRPr="00D44E15" w:rsidTr="00D44E1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Форми атестації </w:t>
            </w:r>
          </w:p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здобувачів вищої освіти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Атестація здійснюється у формі публічного захисту кваліфікаційної роботи та атестаційного екзамену.</w:t>
            </w:r>
          </w:p>
        </w:tc>
      </w:tr>
      <w:tr w:rsidR="00D44E15" w:rsidRPr="00D44E15" w:rsidTr="00D44E1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Вимоги до </w:t>
            </w:r>
          </w:p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кваліфікаційної роботи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Кваліфікаційна робота повинна передбачати розв’язання складної спеціалізованої задачі або практичної проблеми у соціальній сфері із застосуванням теорії і методів соціальної роботи. </w:t>
            </w:r>
          </w:p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Кваліфікаційна робота не повинна містити академічного плагіату, фабрикації та фальсифікації. </w:t>
            </w:r>
          </w:p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Кваліфікаційна робота має бути оприлюднена на офіційному сайті закладу вищої освіти, або його структурного підрозділу, або у </w:t>
            </w:r>
            <w:proofErr w:type="spellStart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репозитарії</w:t>
            </w:r>
            <w:proofErr w:type="spellEnd"/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закладу вищої освіти.</w:t>
            </w:r>
          </w:p>
        </w:tc>
      </w:tr>
      <w:tr w:rsidR="00D44E15" w:rsidRPr="00D44E15" w:rsidTr="00D44E1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Вимоги до </w:t>
            </w:r>
          </w:p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атестаційного екзамену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Атестаційний екзамен має бути спрямований на перевірку досягнення результатів навчання, визначених галузевим стандартом та цією освітньою програмою.</w:t>
            </w:r>
          </w:p>
        </w:tc>
      </w:tr>
    </w:tbl>
    <w:p w:rsidR="000370D5" w:rsidRDefault="000370D5" w:rsidP="008F7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8F7178" w:rsidRDefault="000E4B37" w:rsidP="008F7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5</w:t>
      </w:r>
      <w:r w:rsidR="00D44E15" w:rsidRPr="008F717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D44E15" w:rsidRPr="008F71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Матриця відповідності програмних </w:t>
      </w:r>
      <w:proofErr w:type="spellStart"/>
      <w:r w:rsidR="00D44E15" w:rsidRPr="008F71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компетентностей</w:t>
      </w:r>
      <w:proofErr w:type="spellEnd"/>
      <w:r w:rsidR="00D44E15" w:rsidRPr="008F71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:rsidR="00D44E15" w:rsidRDefault="00D44E15" w:rsidP="008F7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8F71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компонентам освітньої програми</w:t>
      </w:r>
    </w:p>
    <w:p w:rsidR="008F7178" w:rsidRPr="008F7178" w:rsidRDefault="008F7178" w:rsidP="008F7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6"/>
        <w:gridCol w:w="305"/>
        <w:gridCol w:w="305"/>
        <w:gridCol w:w="306"/>
        <w:gridCol w:w="306"/>
        <w:gridCol w:w="306"/>
        <w:gridCol w:w="306"/>
        <w:gridCol w:w="306"/>
        <w:gridCol w:w="306"/>
        <w:gridCol w:w="306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D44E15" w:rsidRPr="00D44E15" w:rsidTr="00D44E15">
        <w:trPr>
          <w:jc w:val="center"/>
        </w:trPr>
        <w:tc>
          <w:tcPr>
            <w:tcW w:w="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Загальні компетентності</w:t>
            </w:r>
            <w:r w:rsidR="00037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(ЗК)</w:t>
            </w:r>
          </w:p>
        </w:tc>
        <w:tc>
          <w:tcPr>
            <w:tcW w:w="0" w:type="auto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Професійні компетентності</w:t>
            </w:r>
            <w:r w:rsidR="00037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(ПК)</w:t>
            </w:r>
          </w:p>
        </w:tc>
      </w:tr>
      <w:tr w:rsidR="00D44E15" w:rsidRPr="00D44E15" w:rsidTr="00D44E15">
        <w:trPr>
          <w:trHeight w:val="1134"/>
          <w:jc w:val="center"/>
        </w:trPr>
        <w:tc>
          <w:tcPr>
            <w:tcW w:w="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ЗК1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ЗК2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ЗК3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ЗК4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ЗК5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ЗК6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ЗК7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ЗК8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ЗК9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ПК20</w:t>
            </w:r>
          </w:p>
        </w:tc>
      </w:tr>
      <w:tr w:rsidR="00D44E15" w:rsidRPr="00D44E15" w:rsidTr="00D44E15">
        <w:trPr>
          <w:trHeight w:val="378"/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ОК1.1.1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ОК1.1.2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ОК1.1.3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ОК1.1.4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ОК1.1.5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ОК1.1.6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ОК1.1.7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ОК1.1.8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ОК1.1.9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ОК1.1.10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lastRenderedPageBreak/>
              <w:t>ОК1.1.11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ОК1.2.2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ОК1.2.3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ОК1.2.4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ОК1.2.5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ОК1.2.6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ОК1.2.7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ОК1.2.8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ОК1.2.9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ОК1.2.10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ОК1.2.11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ОК1.2.12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ОК1.2.13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ОК1.2.14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ОК1.2.15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ОК1.2.16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ОК1.2.17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ОК1.2.18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ОК1.2.19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</w:t>
            </w: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lastRenderedPageBreak/>
              <w:t>К1.2.20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lastRenderedPageBreak/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lastRenderedPageBreak/>
              <w:t>ОК1.2.21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  <w:t>+</w:t>
            </w:r>
          </w:p>
        </w:tc>
      </w:tr>
    </w:tbl>
    <w:p w:rsidR="00D44E15" w:rsidRPr="008F7178" w:rsidRDefault="00D44E15" w:rsidP="008F7178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44E15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D44E15" w:rsidRPr="008F7178" w:rsidRDefault="000370D5" w:rsidP="008F71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6</w:t>
      </w:r>
      <w:r w:rsidR="00D44E15" w:rsidRPr="008F71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. Матриця забезпечення програмних результатів навчання відповідними компонентами освітньої програми</w:t>
      </w:r>
    </w:p>
    <w:p w:rsidR="00D44E15" w:rsidRPr="00D44E15" w:rsidRDefault="00D44E15" w:rsidP="00D44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D44E15" w:rsidRPr="00D44E15" w:rsidRDefault="00D44E15" w:rsidP="00D44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9"/>
        <w:gridCol w:w="344"/>
        <w:gridCol w:w="343"/>
        <w:gridCol w:w="343"/>
        <w:gridCol w:w="343"/>
        <w:gridCol w:w="343"/>
        <w:gridCol w:w="343"/>
        <w:gridCol w:w="343"/>
        <w:gridCol w:w="343"/>
        <w:gridCol w:w="34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</w:tblGrid>
      <w:tr w:rsidR="00D44E15" w:rsidRPr="00D44E15" w:rsidTr="001653A0">
        <w:trPr>
          <w:trHeight w:val="520"/>
          <w:jc w:val="center"/>
        </w:trPr>
        <w:tc>
          <w:tcPr>
            <w:tcW w:w="0" w:type="auto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Програмні результати навчання</w:t>
            </w:r>
            <w:r w:rsidR="00037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0370D5" w:rsidRPr="000370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(ПРН)</w:t>
            </w:r>
          </w:p>
        </w:tc>
      </w:tr>
      <w:tr w:rsidR="00D44E15" w:rsidRPr="00D44E15" w:rsidTr="00D44E15">
        <w:trPr>
          <w:trHeight w:val="5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8F7178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F7178">
              <w:rPr>
                <w:rFonts w:ascii="Times New Roman" w:eastAsia="Times New Roman" w:hAnsi="Times New Roman" w:cs="Times New Roman"/>
                <w:sz w:val="12"/>
                <w:szCs w:val="12"/>
                <w:lang w:eastAsia="uk-UA"/>
              </w:rPr>
              <w:t>ПРН25</w:t>
            </w: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lastRenderedPageBreak/>
              <w:t>ОК1.2.18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44E15" w:rsidRPr="00D44E15" w:rsidTr="00D44E1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E15" w:rsidRPr="00D44E15" w:rsidRDefault="00D44E15" w:rsidP="00D44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ОК1.2.21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44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4E15" w:rsidRPr="00D44E15" w:rsidRDefault="00D44E15" w:rsidP="00D44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1653A0" w:rsidRDefault="001653A0" w:rsidP="00D44E15">
      <w:pPr>
        <w:jc w:val="both"/>
      </w:pPr>
    </w:p>
    <w:sectPr w:rsidR="001653A0" w:rsidSect="009D7F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E0201"/>
    <w:multiLevelType w:val="multilevel"/>
    <w:tmpl w:val="018A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0535A5"/>
    <w:multiLevelType w:val="multilevel"/>
    <w:tmpl w:val="5FAA8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552050"/>
    <w:multiLevelType w:val="multilevel"/>
    <w:tmpl w:val="B05A0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0B5A91"/>
    <w:multiLevelType w:val="hybridMultilevel"/>
    <w:tmpl w:val="A3E2B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C3344"/>
    <w:rsid w:val="000370D5"/>
    <w:rsid w:val="000C3344"/>
    <w:rsid w:val="000E07E1"/>
    <w:rsid w:val="000E4B37"/>
    <w:rsid w:val="001653A0"/>
    <w:rsid w:val="00194559"/>
    <w:rsid w:val="003476B9"/>
    <w:rsid w:val="003D10F8"/>
    <w:rsid w:val="003E3C83"/>
    <w:rsid w:val="00621B75"/>
    <w:rsid w:val="006418FB"/>
    <w:rsid w:val="00692168"/>
    <w:rsid w:val="0075048D"/>
    <w:rsid w:val="007A4E77"/>
    <w:rsid w:val="007D46CA"/>
    <w:rsid w:val="007E328A"/>
    <w:rsid w:val="00806706"/>
    <w:rsid w:val="008F7178"/>
    <w:rsid w:val="009457B3"/>
    <w:rsid w:val="009A0D18"/>
    <w:rsid w:val="009C2F58"/>
    <w:rsid w:val="009D751A"/>
    <w:rsid w:val="009D7F34"/>
    <w:rsid w:val="00A14ED6"/>
    <w:rsid w:val="00A31582"/>
    <w:rsid w:val="00A47D32"/>
    <w:rsid w:val="00BC25AC"/>
    <w:rsid w:val="00C174CF"/>
    <w:rsid w:val="00CB793D"/>
    <w:rsid w:val="00D20003"/>
    <w:rsid w:val="00D30589"/>
    <w:rsid w:val="00D44E15"/>
    <w:rsid w:val="00D76508"/>
    <w:rsid w:val="00E13CB3"/>
    <w:rsid w:val="00F44427"/>
    <w:rsid w:val="00F55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44E15"/>
  </w:style>
  <w:style w:type="paragraph" w:customStyle="1" w:styleId="msonormal0">
    <w:name w:val="msonormal"/>
    <w:basedOn w:val="a"/>
    <w:rsid w:val="00D44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D44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D44E15"/>
  </w:style>
  <w:style w:type="character" w:styleId="a4">
    <w:name w:val="Hyperlink"/>
    <w:basedOn w:val="a0"/>
    <w:uiPriority w:val="99"/>
    <w:semiHidden/>
    <w:unhideWhenUsed/>
    <w:rsid w:val="00D44E1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44E15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1653A0"/>
    <w:pPr>
      <w:ind w:left="720"/>
      <w:contextualSpacing/>
    </w:pPr>
  </w:style>
  <w:style w:type="paragraph" w:customStyle="1" w:styleId="Default">
    <w:name w:val="Default"/>
    <w:rsid w:val="00621B7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72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118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605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327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hnu.edu.ua/uk/infocentre/get/93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zhnu.edu.ua/uk/infocentre/get/212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zhnu.edu.ua/uk/infocentre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af-socwd@uzhnu.edu.u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4110</Words>
  <Characters>23430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popovi4am</dc:creator>
  <cp:keywords/>
  <dc:description/>
  <cp:lastModifiedBy>Сабадош</cp:lastModifiedBy>
  <cp:revision>11</cp:revision>
  <dcterms:created xsi:type="dcterms:W3CDTF">2021-12-28T07:49:00Z</dcterms:created>
  <dcterms:modified xsi:type="dcterms:W3CDTF">2022-01-03T11:22:00Z</dcterms:modified>
</cp:coreProperties>
</file>